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B4072" w14:textId="77777777" w:rsidR="00577896" w:rsidRPr="00577896" w:rsidRDefault="00577896" w:rsidP="00577896">
      <w:pPr>
        <w:jc w:val="center"/>
        <w:rPr>
          <w:rFonts w:ascii="Calibri" w:hAnsi="Calibri" w:cs="Calibri"/>
          <w:b/>
          <w:color w:val="000000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577896">
        <w:rPr>
          <w:rFonts w:ascii="Calibri" w:hAnsi="Calibri" w:cs="Calibri"/>
          <w:b/>
          <w:color w:val="000000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MEMBER ALERT – RESOLUTIONS ON COVID-19 EXPENSES</w:t>
      </w:r>
    </w:p>
    <w:p w14:paraId="0DB41AA7" w14:textId="77777777" w:rsidR="00577896" w:rsidRPr="00577896" w:rsidRDefault="00577896" w:rsidP="00577896">
      <w:pPr>
        <w:jc w:val="center"/>
        <w:rPr>
          <w:rFonts w:ascii="Calibri" w:hAnsi="Calibri" w:cs="Calibri"/>
          <w:b/>
          <w:color w:val="000000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577896">
        <w:rPr>
          <w:rFonts w:ascii="Calibri" w:hAnsi="Calibri" w:cs="Calibri"/>
          <w:b/>
          <w:color w:val="000000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AND</w:t>
      </w:r>
    </w:p>
    <w:p w14:paraId="516F25D9" w14:textId="77777777" w:rsidR="00577896" w:rsidRPr="00577896" w:rsidRDefault="00577896" w:rsidP="00577896">
      <w:pPr>
        <w:jc w:val="center"/>
        <w:rPr>
          <w:rFonts w:ascii="Calibri" w:hAnsi="Calibri" w:cs="Calibri"/>
          <w:b/>
          <w:color w:val="000000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577896">
        <w:rPr>
          <w:rFonts w:ascii="Calibri" w:hAnsi="Calibri" w:cs="Calibri"/>
          <w:b/>
          <w:color w:val="000000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THE RESPONSE TO SOCIAL, ECONOMIC AND RACIAL JUSTICE IN OUR COMMUNITIES</w:t>
      </w:r>
    </w:p>
    <w:p w14:paraId="300BE3FA" w14:textId="77777777" w:rsidR="00577896" w:rsidRDefault="00577896">
      <w:pPr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5335C81C" w14:textId="77777777" w:rsidR="00577896" w:rsidRDefault="00577896">
      <w:pPr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514AAF4A" w14:textId="77777777" w:rsidR="00B1169C" w:rsidRPr="003D6532" w:rsidRDefault="003D6532">
      <w:pPr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3D6532"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From:</w:t>
      </w:r>
      <w:r w:rsidRPr="003D6532"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3D6532"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ab/>
        <w:t>Deborah Davis, President, MASC</w:t>
      </w:r>
    </w:p>
    <w:p w14:paraId="393390E9" w14:textId="77777777" w:rsidR="003D6532" w:rsidRPr="003D6532" w:rsidRDefault="003D6532">
      <w:pPr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0A4B0B1F" w14:textId="77777777" w:rsidR="003D6532" w:rsidRPr="003D6532" w:rsidRDefault="003D6532">
      <w:pPr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3D6532"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To:</w:t>
      </w:r>
      <w:r w:rsidRPr="003D6532"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3D6532"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ab/>
        <w:t>MASC Members</w:t>
      </w:r>
    </w:p>
    <w:p w14:paraId="7BF65AE2" w14:textId="77777777" w:rsidR="003D6532" w:rsidRPr="003D6532" w:rsidRDefault="003D6532">
      <w:pPr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350979E7" w14:textId="77777777" w:rsidR="003D6532" w:rsidRPr="003D6532" w:rsidRDefault="003D6532">
      <w:pPr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3D6532"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Date:</w:t>
      </w:r>
      <w:r w:rsidRPr="003D6532"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3D6532"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ab/>
        <w:t>June 15, 2020</w:t>
      </w:r>
    </w:p>
    <w:p w14:paraId="479658AD" w14:textId="77777777" w:rsidR="003D6532" w:rsidRPr="003D6532" w:rsidRDefault="003D6532">
      <w:pPr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6DD4C2CE" w14:textId="77777777" w:rsidR="003D6532" w:rsidRPr="003D6532" w:rsidRDefault="003D6532">
      <w:pPr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3D6532"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Re:</w:t>
      </w:r>
      <w:r w:rsidRPr="003D6532"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3D6532"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ab/>
        <w:t>Member Alert – Proposed Resolutions for Consideration</w:t>
      </w:r>
    </w:p>
    <w:p w14:paraId="16425080" w14:textId="77777777" w:rsidR="003D6532" w:rsidRPr="003D6532" w:rsidRDefault="003D6532">
      <w:pPr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0916F520" w14:textId="77777777" w:rsidR="003D6532" w:rsidRPr="003D6532" w:rsidRDefault="003D6532">
      <w:pPr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50C6900F" w14:textId="77777777" w:rsidR="003D6532" w:rsidRPr="003D6532" w:rsidRDefault="003D6532">
      <w:pPr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3D6532"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The </w:t>
      </w:r>
      <w:r w:rsidR="00AF3F45"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MASC Board of Directors </w:t>
      </w:r>
      <w:r w:rsidRPr="003D6532"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has recommended that the </w:t>
      </w:r>
      <w:r w:rsidR="00AF3F45"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attached</w:t>
      </w:r>
      <w:r w:rsidRPr="003D6532"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resolutions be forwarded to our Resolutions Committee for consideration of the entire MASC membership. The</w:t>
      </w:r>
      <w:r w:rsidR="00AF3F45"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resolutions</w:t>
      </w:r>
      <w:r w:rsidRPr="003D6532"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address </w:t>
      </w:r>
      <w:r w:rsidR="00AF3F45"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a) </w:t>
      </w:r>
      <w:r w:rsidRPr="003D6532"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funding for the expenses related to COVID-19 including supplies and equipment needed to help schools reopen safely </w:t>
      </w:r>
      <w:r w:rsidR="00577896"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that originated with some of our CT Valley school committees </w:t>
      </w:r>
      <w:r w:rsidRPr="003D6532"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and </w:t>
      </w:r>
      <w:r w:rsidR="00AF3F45"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b) </w:t>
      </w:r>
      <w:r w:rsidRPr="003D6532"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the</w:t>
      </w:r>
      <w:r w:rsidR="00AF3F45"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response to</w:t>
      </w:r>
      <w:r w:rsidRPr="003D6532"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issues of racism, equity, and diversity that have moved to center stage as the result of the events </w:t>
      </w:r>
      <w:r w:rsidR="00AF3F45"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across the country during </w:t>
      </w:r>
      <w:r w:rsidRPr="003D6532"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the past few weeks</w:t>
      </w:r>
      <w:r w:rsidR="00577896"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as developed by </w:t>
      </w:r>
      <w:r w:rsidR="00B06F2E"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Denise Hurst, </w:t>
      </w:r>
      <w:r w:rsidR="00577896"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MASC Vice President and former </w:t>
      </w:r>
      <w:r w:rsidR="00B06F2E"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Chair of the Minority Caucus, and Jake Oliveira, MASC Past President and Member of Directors of the National School Boards Association Board of Directors.</w:t>
      </w:r>
      <w:r w:rsidRPr="003D6532"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.  </w:t>
      </w:r>
    </w:p>
    <w:p w14:paraId="6C917B91" w14:textId="77777777" w:rsidR="003D6532" w:rsidRPr="003D6532" w:rsidRDefault="003D6532">
      <w:pPr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243E6E00" w14:textId="77777777" w:rsidR="00B06F2E" w:rsidRDefault="003D6532" w:rsidP="00B06F2E">
      <w:pPr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B06F2E"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Because of the urgency and timeliness of both issues, the we are encouraging districts to consider them locally and re</w:t>
      </w:r>
      <w:r w:rsidR="00B06F2E"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spond by forwarding them to:</w:t>
      </w:r>
    </w:p>
    <w:p w14:paraId="0A0EC773" w14:textId="77777777" w:rsidR="00B06F2E" w:rsidRPr="00B06F2E" w:rsidRDefault="00B06F2E" w:rsidP="00B06F2E">
      <w:pPr>
        <w:pStyle w:val="ListParagraph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B06F2E"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Governor Baker,</w:t>
      </w:r>
    </w:p>
    <w:p w14:paraId="74064B42" w14:textId="77777777" w:rsidR="00B06F2E" w:rsidRPr="00B06F2E" w:rsidRDefault="00B06F2E" w:rsidP="00B06F2E">
      <w:pPr>
        <w:pStyle w:val="ListParagraph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B06F2E"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Education Secretary </w:t>
      </w:r>
      <w:proofErr w:type="spellStart"/>
      <w:r w:rsidRPr="00B06F2E"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Peyser</w:t>
      </w:r>
      <w:proofErr w:type="spellEnd"/>
      <w:r w:rsidRPr="00B06F2E"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308223EE" w14:textId="77777777" w:rsidR="00B06F2E" w:rsidRPr="00B06F2E" w:rsidRDefault="00B06F2E" w:rsidP="00B06F2E">
      <w:pPr>
        <w:pStyle w:val="ListParagraph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B06F2E"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Your State Senator and Representative </w:t>
      </w:r>
    </w:p>
    <w:p w14:paraId="0BA92C2B" w14:textId="77777777" w:rsidR="00B06F2E" w:rsidRPr="00B06F2E" w:rsidRDefault="00B06F2E" w:rsidP="00B06F2E">
      <w:pPr>
        <w:pStyle w:val="ListParagraph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B06F2E"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Senate President Karen </w:t>
      </w:r>
      <w:proofErr w:type="spellStart"/>
      <w:r w:rsidRPr="00B06F2E"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Spilka</w:t>
      </w:r>
      <w:proofErr w:type="spellEnd"/>
      <w:r w:rsidRPr="00B06F2E"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and</w:t>
      </w:r>
    </w:p>
    <w:p w14:paraId="741024C4" w14:textId="77777777" w:rsidR="00B06F2E" w:rsidRPr="00B06F2E" w:rsidRDefault="00B06F2E" w:rsidP="00B06F2E">
      <w:pPr>
        <w:pStyle w:val="ListParagraph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B06F2E"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House Speaker Robert DeLeo,</w:t>
      </w:r>
    </w:p>
    <w:p w14:paraId="2A5F676B" w14:textId="77777777" w:rsidR="000E460E" w:rsidRDefault="000E460E">
      <w:pPr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290F4339" w14:textId="77777777" w:rsidR="003D6532" w:rsidRPr="003D6532" w:rsidRDefault="000E460E">
      <w:pPr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and that you do so immediately </w:t>
      </w:r>
      <w:r w:rsidR="00AF3F45"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during this fiscal and public health crisis and </w:t>
      </w:r>
      <w:r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the call </w:t>
      </w:r>
      <w:r w:rsidR="00B06F2E"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for social</w:t>
      </w:r>
      <w:r w:rsidR="00AF3F45"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and economic equity</w:t>
      </w:r>
      <w:r w:rsidR="003D6532" w:rsidRPr="003D6532"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4992A2E5" w14:textId="77777777" w:rsidR="003D6532" w:rsidRPr="003D6532" w:rsidRDefault="003D6532">
      <w:pPr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19800615" w14:textId="77777777" w:rsidR="003D6532" w:rsidRPr="003D6532" w:rsidRDefault="003D6532">
      <w:pPr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3D6532"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We hope to be providing soon more information on the 2020 </w:t>
      </w:r>
      <w:r w:rsidR="000E460E"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MASC </w:t>
      </w:r>
      <w:r w:rsidRPr="003D6532"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Delegate Assembly which will consider these and a range of other important public policy issues.</w:t>
      </w:r>
      <w:r w:rsidR="00AF3F45"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 In the meantime, we offer them to your school committees for consideration </w:t>
      </w:r>
      <w:proofErr w:type="gramStart"/>
      <w:r w:rsidR="00AF3F45"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at this time</w:t>
      </w:r>
      <w:proofErr w:type="gramEnd"/>
      <w:r w:rsidR="00AF3F45"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3D6532">
        <w:rPr>
          <w:rFonts w:ascii="Calibri" w:hAnsi="Calibri" w:cs="Calibri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5F7613C4" w14:textId="77777777" w:rsidR="003D6532" w:rsidRDefault="003D6532">
      <w:pPr>
        <w:rPr>
          <w:rFonts w:ascii="Helvetica Neue" w:hAnsi="Helvetica Neue" w:cs="Arial Unicode M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4FE132A0" w14:textId="77777777" w:rsidR="006371A7" w:rsidRDefault="006371A7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br w:type="page"/>
      </w:r>
    </w:p>
    <w:p w14:paraId="0D5FF799" w14:textId="77777777" w:rsidR="006371A7" w:rsidRDefault="006371A7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35AA6965" w14:textId="77777777" w:rsidR="00B1169C" w:rsidRPr="00AA3EAD" w:rsidRDefault="00B1169C" w:rsidP="00B1169C">
      <w:pPr>
        <w:jc w:val="center"/>
        <w:rPr>
          <w:rFonts w:eastAsia="Times New Roman"/>
          <w:color w:val="000000"/>
        </w:rPr>
      </w:pPr>
      <w:r w:rsidRPr="00AA3EA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RESOLUTION: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 </w:t>
      </w:r>
      <w:r w:rsidRPr="00AA3EA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COVID-19 STATE FUNDING</w:t>
      </w:r>
    </w:p>
    <w:p w14:paraId="659A2619" w14:textId="77777777" w:rsidR="00B1169C" w:rsidRPr="00AA3EAD" w:rsidRDefault="00B1169C" w:rsidP="00B1169C">
      <w:pPr>
        <w:rPr>
          <w:rFonts w:eastAsia="Times New Roman"/>
        </w:rPr>
      </w:pPr>
      <w:r w:rsidRPr="00AA3EAD">
        <w:rPr>
          <w:rFonts w:eastAsia="Times New Roman"/>
          <w:color w:val="000000"/>
        </w:rPr>
        <w:br/>
      </w:r>
    </w:p>
    <w:p w14:paraId="65B48830" w14:textId="77777777" w:rsidR="00B1169C" w:rsidRPr="00AA3EAD" w:rsidRDefault="00B1169C" w:rsidP="00B1169C">
      <w:pPr>
        <w:rPr>
          <w:rFonts w:eastAsia="Times New Roman"/>
        </w:rPr>
      </w:pPr>
    </w:p>
    <w:p w14:paraId="59D983FC" w14:textId="77777777" w:rsidR="00B1169C" w:rsidRPr="00AA3EAD" w:rsidRDefault="00B1169C" w:rsidP="00B1169C">
      <w:pPr>
        <w:rPr>
          <w:rFonts w:eastAsia="Times New Roman"/>
          <w:color w:val="000000"/>
        </w:rPr>
      </w:pPr>
      <w:r w:rsidRPr="00AA3EAD">
        <w:rPr>
          <w:rFonts w:ascii="Calibri" w:eastAsia="Times New Roman" w:hAnsi="Calibri" w:cs="Calibri"/>
          <w:color w:val="000000"/>
        </w:rPr>
        <w:t xml:space="preserve">WHEREAS, if schools are to re-open this fall </w:t>
      </w:r>
      <w:proofErr w:type="gramStart"/>
      <w:r w:rsidRPr="00AA3EAD">
        <w:rPr>
          <w:rFonts w:ascii="Calibri" w:eastAsia="Times New Roman" w:hAnsi="Calibri" w:cs="Calibri"/>
          <w:color w:val="000000"/>
        </w:rPr>
        <w:t>in the midst of</w:t>
      </w:r>
      <w:proofErr w:type="gramEnd"/>
      <w:r w:rsidRPr="00AA3EAD">
        <w:rPr>
          <w:rFonts w:ascii="Calibri" w:eastAsia="Times New Roman" w:hAnsi="Calibri" w:cs="Calibri"/>
          <w:color w:val="000000"/>
        </w:rPr>
        <w:t xml:space="preserve"> the COVID-19 pandemic, it is the responsibility of each school district to do so safely and responsibly; and</w:t>
      </w:r>
    </w:p>
    <w:p w14:paraId="08A93FA1" w14:textId="77777777" w:rsidR="00B1169C" w:rsidRPr="00AA3EAD" w:rsidRDefault="00B1169C" w:rsidP="00B1169C">
      <w:pPr>
        <w:rPr>
          <w:rFonts w:eastAsia="Times New Roman"/>
          <w:color w:val="000000"/>
        </w:rPr>
      </w:pPr>
      <w:r w:rsidRPr="00AA3EAD">
        <w:rPr>
          <w:rFonts w:ascii="Calibri" w:eastAsia="Times New Roman" w:hAnsi="Calibri" w:cs="Calibri"/>
          <w:color w:val="000000"/>
        </w:rPr>
        <w:t> </w:t>
      </w:r>
    </w:p>
    <w:p w14:paraId="5FFAB83C" w14:textId="77777777" w:rsidR="00B1169C" w:rsidRPr="00AA3EAD" w:rsidRDefault="00B1169C" w:rsidP="00B1169C">
      <w:pPr>
        <w:rPr>
          <w:rFonts w:eastAsia="Times New Roman"/>
          <w:color w:val="000000"/>
        </w:rPr>
      </w:pPr>
      <w:r w:rsidRPr="00AA3EAD">
        <w:rPr>
          <w:rFonts w:ascii="Calibri" w:eastAsia="Times New Roman" w:hAnsi="Calibri" w:cs="Calibri"/>
          <w:color w:val="000000"/>
        </w:rPr>
        <w:t xml:space="preserve">WHEREAS, it is the responsibility of the state to ensure that each school district </w:t>
      </w:r>
      <w:proofErr w:type="gramStart"/>
      <w:r w:rsidRPr="00AA3EAD">
        <w:rPr>
          <w:rFonts w:ascii="Calibri" w:eastAsia="Times New Roman" w:hAnsi="Calibri" w:cs="Calibri"/>
          <w:color w:val="000000"/>
        </w:rPr>
        <w:t>is able to</w:t>
      </w:r>
      <w:proofErr w:type="gramEnd"/>
      <w:r w:rsidRPr="00AA3EAD">
        <w:rPr>
          <w:rFonts w:ascii="Calibri" w:eastAsia="Times New Roman" w:hAnsi="Calibri" w:cs="Calibri"/>
          <w:color w:val="000000"/>
        </w:rPr>
        <w:t xml:space="preserve"> pay for the enormous additional staffing, transportation and material expenses required to do this; and</w:t>
      </w:r>
    </w:p>
    <w:p w14:paraId="307AD134" w14:textId="77777777" w:rsidR="00B1169C" w:rsidRPr="00AA3EAD" w:rsidRDefault="00B1169C" w:rsidP="00B1169C">
      <w:pPr>
        <w:rPr>
          <w:rFonts w:eastAsia="Times New Roman"/>
          <w:color w:val="000000"/>
        </w:rPr>
      </w:pPr>
      <w:r w:rsidRPr="00AA3EAD">
        <w:rPr>
          <w:rFonts w:ascii="Calibri" w:eastAsia="Times New Roman" w:hAnsi="Calibri" w:cs="Calibri"/>
          <w:color w:val="000000"/>
        </w:rPr>
        <w:t> </w:t>
      </w:r>
    </w:p>
    <w:p w14:paraId="72B897F2" w14:textId="77777777" w:rsidR="00B1169C" w:rsidRPr="00AA3EAD" w:rsidRDefault="00B1169C" w:rsidP="00B1169C">
      <w:pPr>
        <w:rPr>
          <w:rFonts w:eastAsia="Times New Roman"/>
          <w:color w:val="000000"/>
        </w:rPr>
      </w:pPr>
      <w:r w:rsidRPr="00AA3EAD">
        <w:rPr>
          <w:rFonts w:ascii="Calibri" w:eastAsia="Times New Roman" w:hAnsi="Calibri" w:cs="Calibri"/>
          <w:color w:val="000000"/>
        </w:rPr>
        <w:t>WHEREAS, the state cannot expect mandatory COVID-19 safety guidelines to be followed without also ensuring that each school district has the funds required to implement these guidelines; therefore, let it be</w:t>
      </w:r>
    </w:p>
    <w:p w14:paraId="2EAA19DF" w14:textId="77777777" w:rsidR="00B1169C" w:rsidRPr="00AA3EAD" w:rsidRDefault="00B1169C" w:rsidP="00B1169C">
      <w:pPr>
        <w:rPr>
          <w:rFonts w:eastAsia="Times New Roman"/>
          <w:color w:val="000000"/>
        </w:rPr>
      </w:pPr>
      <w:r w:rsidRPr="00AA3EAD">
        <w:rPr>
          <w:rFonts w:ascii="Calibri" w:eastAsia="Times New Roman" w:hAnsi="Calibri" w:cs="Calibri"/>
          <w:color w:val="000000"/>
        </w:rPr>
        <w:t> </w:t>
      </w:r>
    </w:p>
    <w:p w14:paraId="4EAF5CB3" w14:textId="77777777" w:rsidR="00B1169C" w:rsidRPr="00AA3EAD" w:rsidRDefault="00B1169C" w:rsidP="00B1169C">
      <w:pPr>
        <w:rPr>
          <w:rFonts w:eastAsia="Times New Roman"/>
          <w:color w:val="000000"/>
        </w:rPr>
      </w:pPr>
      <w:r w:rsidRPr="00AA3EAD">
        <w:rPr>
          <w:rFonts w:ascii="Calibri" w:eastAsia="Times New Roman" w:hAnsi="Calibri" w:cs="Calibri"/>
          <w:color w:val="000000"/>
        </w:rPr>
        <w:t>RESOLVED: that the state must guarantee every school district full reimbursement for whatever COVID-19 expenses are required to follow state mandates.</w:t>
      </w:r>
    </w:p>
    <w:p w14:paraId="38840CF4" w14:textId="77777777" w:rsidR="00B1169C" w:rsidRPr="00AA3EAD" w:rsidRDefault="00B1169C" w:rsidP="00B1169C">
      <w:pPr>
        <w:rPr>
          <w:rFonts w:eastAsia="Times New Roman"/>
        </w:rPr>
      </w:pPr>
      <w:r w:rsidRPr="00AA3EAD">
        <w:rPr>
          <w:rFonts w:eastAsia="Times New Roman"/>
          <w:color w:val="000000"/>
        </w:rPr>
        <w:br/>
      </w:r>
    </w:p>
    <w:p w14:paraId="3CF1C2E2" w14:textId="77777777" w:rsidR="00B1169C" w:rsidRPr="00AA3EAD" w:rsidRDefault="00B1169C" w:rsidP="00B1169C">
      <w:pPr>
        <w:rPr>
          <w:rFonts w:eastAsia="Times New Roman"/>
          <w:color w:val="000000"/>
        </w:rPr>
      </w:pPr>
      <w:r w:rsidRPr="00AA3EAD">
        <w:rPr>
          <w:rFonts w:ascii="Calibri" w:eastAsia="Times New Roman" w:hAnsi="Calibri" w:cs="Calibri"/>
          <w:color w:val="000000"/>
        </w:rPr>
        <w:t xml:space="preserve">We must ensure a statewide school re-opening that is safe, </w:t>
      </w:r>
      <w:proofErr w:type="gramStart"/>
      <w:r w:rsidRPr="00AA3EAD">
        <w:rPr>
          <w:rFonts w:ascii="Calibri" w:eastAsia="Times New Roman" w:hAnsi="Calibri" w:cs="Calibri"/>
          <w:color w:val="000000"/>
        </w:rPr>
        <w:t>responsible</w:t>
      </w:r>
      <w:proofErr w:type="gramEnd"/>
      <w:r w:rsidRPr="00AA3EAD">
        <w:rPr>
          <w:rFonts w:ascii="Calibri" w:eastAsia="Times New Roman" w:hAnsi="Calibri" w:cs="Calibri"/>
          <w:color w:val="000000"/>
        </w:rPr>
        <w:t xml:space="preserve"> and equitable.</w:t>
      </w:r>
    </w:p>
    <w:p w14:paraId="21CE3491" w14:textId="77777777" w:rsidR="00B1169C" w:rsidRPr="00AA3EAD" w:rsidRDefault="00B1169C" w:rsidP="00B1169C">
      <w:pPr>
        <w:rPr>
          <w:rFonts w:eastAsia="Times New Roman"/>
        </w:rPr>
      </w:pPr>
      <w:r w:rsidRPr="00AA3EAD">
        <w:rPr>
          <w:rFonts w:eastAsia="Times New Roman"/>
          <w:color w:val="000000"/>
        </w:rPr>
        <w:br/>
      </w:r>
    </w:p>
    <w:p w14:paraId="7EC357B1" w14:textId="77777777" w:rsidR="00B1169C" w:rsidRPr="00AA3EAD" w:rsidRDefault="00B1169C" w:rsidP="00B1169C">
      <w:pPr>
        <w:jc w:val="center"/>
        <w:rPr>
          <w:rFonts w:eastAsia="Times New Roman"/>
          <w:color w:val="000000"/>
        </w:rPr>
      </w:pPr>
      <w:r w:rsidRPr="00AA3EAD">
        <w:rPr>
          <w:rFonts w:ascii="Calibri" w:eastAsia="Times New Roman" w:hAnsi="Calibri" w:cs="Calibri"/>
          <w:b/>
          <w:bCs/>
          <w:color w:val="000000"/>
        </w:rPr>
        <w:t>THERE CAN BE NO UNFUNDED MANDATES FOR COVID-19.</w:t>
      </w:r>
      <w:r w:rsidRPr="00AA3EAD">
        <w:rPr>
          <w:rFonts w:ascii="Calibri" w:eastAsia="Times New Roman" w:hAnsi="Calibri" w:cs="Calibri"/>
          <w:color w:val="000000"/>
        </w:rPr>
        <w:t xml:space="preserve"> </w:t>
      </w:r>
    </w:p>
    <w:p w14:paraId="27082A46" w14:textId="77777777" w:rsidR="00B1169C" w:rsidRDefault="00B1169C" w:rsidP="00B1169C">
      <w:pPr>
        <w:jc w:val="center"/>
        <w:rPr>
          <w:rFonts w:ascii="Calibri" w:eastAsia="Times New Roman" w:hAnsi="Calibri" w:cs="Calibri"/>
          <w:color w:val="000000"/>
        </w:rPr>
      </w:pPr>
      <w:r w:rsidRPr="00AA3EAD">
        <w:rPr>
          <w:rFonts w:ascii="Calibri" w:eastAsia="Times New Roman" w:hAnsi="Calibri" w:cs="Calibri"/>
          <w:color w:val="000000"/>
        </w:rPr>
        <w:t> </w:t>
      </w:r>
    </w:p>
    <w:p w14:paraId="7F4A7467" w14:textId="77777777" w:rsidR="006371A7" w:rsidRDefault="006371A7">
      <w:pPr>
        <w:rPr>
          <w:rFonts w:ascii="Helvetica Neue" w:hAnsi="Helvetica Neue" w:cs="Arial Unicode M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br w:type="page"/>
      </w:r>
    </w:p>
    <w:p w14:paraId="66607D5D" w14:textId="77777777" w:rsidR="006371A7" w:rsidRPr="004A2E69" w:rsidRDefault="006371A7" w:rsidP="006371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bdr w:val="none" w:sz="0" w:space="0" w:color="auto"/>
        </w:rPr>
      </w:pPr>
      <w:r w:rsidRPr="004A2E69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/>
        </w:rPr>
        <w:lastRenderedPageBreak/>
        <w:t>SCHOOL COMMITTEE ANTI-RACISM RESOLUTION:</w:t>
      </w:r>
    </w:p>
    <w:p w14:paraId="1EB652FF" w14:textId="77777777" w:rsidR="006371A7" w:rsidRDefault="0050032E" w:rsidP="0050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jc w:val="center"/>
        <w:rPr>
          <w:rFonts w:eastAsia="Times New Roman"/>
          <w:bdr w:val="none" w:sz="0" w:space="0" w:color="auto"/>
        </w:rPr>
      </w:pPr>
      <w:r>
        <w:rPr>
          <w:rFonts w:eastAsia="Times New Roman"/>
          <w:bdr w:val="none" w:sz="0" w:space="0" w:color="auto"/>
        </w:rPr>
        <w:t>NOTE:  This has been revised for general distribution (6/14/20)</w:t>
      </w:r>
    </w:p>
    <w:p w14:paraId="539ABDED" w14:textId="77777777" w:rsidR="0050032E" w:rsidRDefault="0050032E" w:rsidP="006371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eastAsia="Times New Roman"/>
          <w:bdr w:val="none" w:sz="0" w:space="0" w:color="auto"/>
        </w:rPr>
      </w:pPr>
    </w:p>
    <w:p w14:paraId="72751D43" w14:textId="77777777" w:rsidR="0050032E" w:rsidRDefault="0050032E" w:rsidP="0050032E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WHEREAS, as schools have the responsibility to equip students with their civil right of obtaining a free and appropriate public education, it is the responsibility of each school to ensure we create a welcoming community for ALL students; and</w:t>
      </w:r>
    </w:p>
    <w:p w14:paraId="11F09053" w14:textId="77777777" w:rsidR="0050032E" w:rsidRDefault="0050032E" w:rsidP="0050032E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 </w:t>
      </w:r>
    </w:p>
    <w:p w14:paraId="54DD72BA" w14:textId="77777777" w:rsidR="0050032E" w:rsidRDefault="0050032E" w:rsidP="0050032E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 xml:space="preserve">WHEREAS, it is the responsibility that every district </w:t>
      </w:r>
      <w:proofErr w:type="gramStart"/>
      <w:r>
        <w:rPr>
          <w:rFonts w:ascii="Calibri" w:eastAsia="Times New Roman" w:hAnsi="Calibri" w:cs="Calibri"/>
          <w:color w:val="000000"/>
        </w:rPr>
        <w:t>provide</w:t>
      </w:r>
      <w:proofErr w:type="gramEnd"/>
      <w:r>
        <w:rPr>
          <w:rFonts w:ascii="Calibri" w:eastAsia="Times New Roman" w:hAnsi="Calibri" w:cs="Calibri"/>
          <w:color w:val="000000"/>
        </w:rPr>
        <w:t xml:space="preserve"> to all district staff, including School Committee members annual professional development on diversity, equity and inclusion; and</w:t>
      </w:r>
    </w:p>
    <w:p w14:paraId="4E873AB6" w14:textId="77777777" w:rsidR="0050032E" w:rsidRDefault="0050032E" w:rsidP="0050032E">
      <w:pPr>
        <w:rPr>
          <w:rFonts w:eastAsia="Times New Roman"/>
        </w:rPr>
      </w:pPr>
    </w:p>
    <w:p w14:paraId="34E43C99" w14:textId="77777777" w:rsidR="0050032E" w:rsidRDefault="0050032E" w:rsidP="0050032E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WHEREAS, every district will commit to recruiting and retaining a diverse and culturally responsive teaching workforce; and</w:t>
      </w:r>
    </w:p>
    <w:p w14:paraId="32F58350" w14:textId="77777777" w:rsidR="0050032E" w:rsidRDefault="0050032E" w:rsidP="0050032E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 </w:t>
      </w:r>
    </w:p>
    <w:p w14:paraId="0FBB63B7" w14:textId="77777777" w:rsidR="0050032E" w:rsidRDefault="0050032E" w:rsidP="0050032E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WHEREAS, every district will examine their policies for institutional and systemic racialized practices and implement change with sustainable policies that are evidence based; and</w:t>
      </w:r>
    </w:p>
    <w:p w14:paraId="22ED1A2E" w14:textId="77777777" w:rsidR="0050032E" w:rsidRDefault="0050032E" w:rsidP="0050032E">
      <w:pPr>
        <w:rPr>
          <w:rFonts w:eastAsia="Times New Roman"/>
        </w:rPr>
      </w:pPr>
    </w:p>
    <w:p w14:paraId="7D12211D" w14:textId="77777777" w:rsidR="0050032E" w:rsidRDefault="0050032E" w:rsidP="0050032E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WHEREAS, every district will incorporate into their curriculum the history of racial oppression and works by black authors and works from diverse perspectives; and</w:t>
      </w:r>
    </w:p>
    <w:p w14:paraId="3B8D3D89" w14:textId="77777777" w:rsidR="0050032E" w:rsidRDefault="0050032E" w:rsidP="0050032E">
      <w:pPr>
        <w:rPr>
          <w:rFonts w:eastAsia="Times New Roman"/>
        </w:rPr>
      </w:pPr>
    </w:p>
    <w:p w14:paraId="347E8F1B" w14:textId="77777777" w:rsidR="0050032E" w:rsidRDefault="0050032E" w:rsidP="0050032E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 xml:space="preserve">WHEREAS, we as school district leaders can no longer remain silent to the issues of racism and hate that continue to plague our public and private </w:t>
      </w:r>
      <w:proofErr w:type="gramStart"/>
      <w:r>
        <w:rPr>
          <w:rFonts w:ascii="Calibri" w:eastAsia="Times New Roman" w:hAnsi="Calibri" w:cs="Calibri"/>
          <w:color w:val="000000"/>
        </w:rPr>
        <w:t>institutions;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</w:p>
    <w:p w14:paraId="7644CC95" w14:textId="77777777" w:rsidR="0050032E" w:rsidRDefault="0050032E" w:rsidP="0050032E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 </w:t>
      </w:r>
    </w:p>
    <w:p w14:paraId="48695ECC" w14:textId="77777777" w:rsidR="0050032E" w:rsidRDefault="0050032E" w:rsidP="0050032E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 xml:space="preserve">RESOLVED: that [District] and all the school districts in the Commonwealth must guarantee that racist practices are eradicated, and diversity, equity and inclusion is embedded and practiced for our students, families, </w:t>
      </w:r>
      <w:proofErr w:type="gramStart"/>
      <w:r>
        <w:rPr>
          <w:rFonts w:ascii="Calibri" w:eastAsia="Times New Roman" w:hAnsi="Calibri" w:cs="Calibri"/>
          <w:color w:val="000000"/>
        </w:rPr>
        <w:t>faculty</w:t>
      </w:r>
      <w:proofErr w:type="gramEnd"/>
      <w:r>
        <w:rPr>
          <w:rFonts w:ascii="Calibri" w:eastAsia="Times New Roman" w:hAnsi="Calibri" w:cs="Calibri"/>
          <w:color w:val="000000"/>
        </w:rPr>
        <w:t xml:space="preserve"> and staff. </w:t>
      </w:r>
    </w:p>
    <w:p w14:paraId="0D669CE4" w14:textId="77777777" w:rsidR="0050032E" w:rsidRDefault="0050032E" w:rsidP="0050032E">
      <w:pPr>
        <w:rPr>
          <w:rFonts w:eastAsia="Times New Roman"/>
        </w:rPr>
      </w:pPr>
    </w:p>
    <w:p w14:paraId="349D9612" w14:textId="77777777" w:rsidR="0050032E" w:rsidRDefault="0050032E" w:rsidP="0050032E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We must ensure our own school culture and that of every district in the Commonwealth is anti-racist, that acknowledges that all lives cannot matter until black lives matter. </w:t>
      </w:r>
    </w:p>
    <w:p w14:paraId="1C92EFB5" w14:textId="77777777" w:rsidR="0050032E" w:rsidRPr="004A2E69" w:rsidRDefault="0050032E" w:rsidP="006371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eastAsia="Times New Roman"/>
          <w:bdr w:val="none" w:sz="0" w:space="0" w:color="auto"/>
        </w:rPr>
      </w:pPr>
    </w:p>
    <w:p w14:paraId="4C02AAF3" w14:textId="77777777" w:rsidR="006371A7" w:rsidRPr="004A2E69" w:rsidRDefault="006371A7" w:rsidP="006371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</w:p>
    <w:p w14:paraId="1D650EF6" w14:textId="77777777" w:rsidR="006371A7" w:rsidRPr="004A2E69" w:rsidRDefault="006371A7" w:rsidP="006371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  <w:r w:rsidRPr="004A2E69">
        <w:rPr>
          <w:rFonts w:ascii="Calibri" w:eastAsia="Times New Roman" w:hAnsi="Calibri" w:cs="Calibri"/>
          <w:color w:val="000000"/>
          <w:bdr w:val="none" w:sz="0" w:space="0" w:color="auto"/>
        </w:rPr>
        <w:t> </w:t>
      </w:r>
    </w:p>
    <w:p w14:paraId="48FBAF4F" w14:textId="77777777" w:rsidR="006371A7" w:rsidRDefault="006371A7" w:rsidP="006371A7">
      <w:pPr>
        <w:pStyle w:val="Body"/>
      </w:pPr>
    </w:p>
    <w:p w14:paraId="7A814F86" w14:textId="77777777" w:rsidR="006337B7" w:rsidRDefault="006337B7">
      <w:pPr>
        <w:pStyle w:val="Body"/>
      </w:pPr>
    </w:p>
    <w:sectPr w:rsidR="006337B7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FB59F" w14:textId="77777777" w:rsidR="00B71992" w:rsidRDefault="00B71992">
      <w:r>
        <w:separator/>
      </w:r>
    </w:p>
  </w:endnote>
  <w:endnote w:type="continuationSeparator" w:id="0">
    <w:p w14:paraId="694888AD" w14:textId="77777777" w:rsidR="00B71992" w:rsidRDefault="00B7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DB119" w14:textId="77777777" w:rsidR="006337B7" w:rsidRDefault="006337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FC99C" w14:textId="77777777" w:rsidR="00B71992" w:rsidRDefault="00B71992">
      <w:r>
        <w:separator/>
      </w:r>
    </w:p>
  </w:footnote>
  <w:footnote w:type="continuationSeparator" w:id="0">
    <w:p w14:paraId="7E123C48" w14:textId="77777777" w:rsidR="00B71992" w:rsidRDefault="00B71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654AE" w14:textId="77777777" w:rsidR="006337B7" w:rsidRDefault="006337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777EE"/>
    <w:multiLevelType w:val="hybridMultilevel"/>
    <w:tmpl w:val="4C388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E16E37"/>
    <w:multiLevelType w:val="hybridMultilevel"/>
    <w:tmpl w:val="4B28C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7B7"/>
    <w:rsid w:val="000B45DE"/>
    <w:rsid w:val="000E460E"/>
    <w:rsid w:val="001F18E9"/>
    <w:rsid w:val="003D6532"/>
    <w:rsid w:val="004453D5"/>
    <w:rsid w:val="00496D06"/>
    <w:rsid w:val="004A2E69"/>
    <w:rsid w:val="0050032E"/>
    <w:rsid w:val="00577896"/>
    <w:rsid w:val="006337B7"/>
    <w:rsid w:val="006371A7"/>
    <w:rsid w:val="007A412B"/>
    <w:rsid w:val="009B7651"/>
    <w:rsid w:val="00A22CE0"/>
    <w:rsid w:val="00A9590A"/>
    <w:rsid w:val="00AC3641"/>
    <w:rsid w:val="00AF3F45"/>
    <w:rsid w:val="00B06F2E"/>
    <w:rsid w:val="00B1169C"/>
    <w:rsid w:val="00B71992"/>
    <w:rsid w:val="00C86F66"/>
    <w:rsid w:val="00F2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5C347"/>
  <w15:docId w15:val="{FBFA547B-2F04-4EEF-9618-EA2F5336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B06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Oliveira, Jacob</dc:creator>
  <cp:lastModifiedBy>Sam Cheesman</cp:lastModifiedBy>
  <cp:revision>2</cp:revision>
  <dcterms:created xsi:type="dcterms:W3CDTF">2020-06-16T12:11:00Z</dcterms:created>
  <dcterms:modified xsi:type="dcterms:W3CDTF">2020-06-16T12:11:00Z</dcterms:modified>
</cp:coreProperties>
</file>